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Spese che impegnano i bilanci per gli esercizi successivi, escluse quelle relative alle locazioni di immobili ed alla somministrazione e fornitura di beni e servizi a carattere continuativo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 spese che impegnano i bilanci per gli esercizi successivi, escluse quelle relative alle locazioni di immobili ed alla somministrazione e fornitura di beni e servizi a carattere continuativo.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F77C8E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8582B" w:rsidRDefault="00F77C8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8582B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77C8E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2020-06-30T10:30:00Z</dcterms:modified>
</cp:coreProperties>
</file>